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1F" w:rsidRDefault="00FD321F" w:rsidP="00FD321F">
      <w:pPr>
        <w:pStyle w:val="NormalWeb"/>
      </w:pPr>
      <w:r>
        <w:rPr>
          <w:noProof/>
        </w:rPr>
        <w:drawing>
          <wp:inline distT="0" distB="0" distL="0" distR="0">
            <wp:extent cx="6953250" cy="807720"/>
            <wp:effectExtent l="0" t="0" r="0" b="0"/>
            <wp:docPr id="1" name="Picture 1" descr="https://intranet.pacifico-meetings.com/imagenesAplicacionesCongresos/livewebinar.PNG?pfdrid_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1:j_id_dh" descr="https://intranet.pacifico-meetings.com/imagenesAplicacionesCongresos/livewebinar.PNG?pfdrid_c=tr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807720"/>
                    </a:xfrm>
                    <a:prstGeom prst="rect">
                      <a:avLst/>
                    </a:prstGeom>
                    <a:noFill/>
                    <a:ln>
                      <a:noFill/>
                    </a:ln>
                  </pic:spPr>
                </pic:pic>
              </a:graphicData>
            </a:graphic>
          </wp:inline>
        </w:drawing>
      </w:r>
      <w:r>
        <w:br/>
      </w:r>
      <w:r>
        <w:br/>
      </w:r>
      <w:r>
        <w:rPr>
          <w:rFonts w:ascii="Calibri" w:hAnsi="Calibri" w:cs="Calibri"/>
          <w:b/>
          <w:bCs/>
          <w:i/>
          <w:iCs/>
          <w:color w:val="0033CC"/>
          <w:bdr w:val="none" w:sz="0" w:space="0" w:color="auto" w:frame="1"/>
          <w:shd w:val="clear" w:color="auto" w:fill="FFFFFF"/>
        </w:rPr>
        <w:t>Join us for the Next PGDIS Webinar in Series of Free Live Webinars on Important Topics to affect the Standards of Preimplantation Genetic Testing</w:t>
      </w:r>
      <w:r>
        <w:rPr>
          <w:b/>
          <w:bCs/>
        </w:rPr>
        <w:t> </w:t>
      </w:r>
      <w:r>
        <w:br/>
      </w:r>
      <w:r>
        <w:rPr>
          <w:rFonts w:ascii="Calibri" w:hAnsi="Calibri" w:cs="Calibri"/>
          <w:b/>
          <w:bCs/>
          <w:i/>
          <w:iCs/>
          <w:color w:val="000066"/>
          <w:bdr w:val="none" w:sz="0" w:space="0" w:color="auto" w:frame="1"/>
          <w:shd w:val="clear" w:color="auto" w:fill="FFFFFF"/>
        </w:rPr>
        <w:t>September 21, 2020</w:t>
      </w:r>
      <w:r>
        <w:rPr>
          <w:b/>
          <w:bCs/>
        </w:rPr>
        <w:t> </w:t>
      </w:r>
      <w:bookmarkStart w:id="0" w:name="_GoBack"/>
      <w:bookmarkEnd w:id="0"/>
      <w:r>
        <w:br/>
      </w:r>
      <w:r>
        <w:br/>
      </w:r>
      <w:r>
        <w:rPr>
          <w:rFonts w:ascii="Calibri" w:hAnsi="Calibri" w:cs="Calibri"/>
          <w:color w:val="0033CC"/>
          <w:sz w:val="22"/>
          <w:szCs w:val="22"/>
          <w:bdr w:val="none" w:sz="0" w:space="0" w:color="auto" w:frame="1"/>
          <w:shd w:val="clear" w:color="auto" w:fill="FFFFFF"/>
        </w:rPr>
        <w:t>Dear Colleagues</w:t>
      </w:r>
      <w:r>
        <w:rPr>
          <w:rFonts w:ascii="Calibri" w:hAnsi="Calibri" w:cs="Calibri"/>
          <w:color w:val="2980B9"/>
          <w:sz w:val="22"/>
          <w:szCs w:val="22"/>
          <w:bdr w:val="none" w:sz="0" w:space="0" w:color="auto" w:frame="1"/>
          <w:shd w:val="clear" w:color="auto" w:fill="FFFFFF"/>
        </w:rPr>
        <w:t>,</w:t>
      </w:r>
      <w:r>
        <w:br/>
      </w:r>
      <w:r>
        <w:rPr>
          <w:rFonts w:ascii="Calibri" w:hAnsi="Calibri" w:cs="Calibri"/>
          <w:color w:val="201F1E"/>
          <w:sz w:val="22"/>
          <w:szCs w:val="22"/>
          <w:bdr w:val="none" w:sz="0" w:space="0" w:color="auto" w:frame="1"/>
          <w:shd w:val="clear" w:color="auto" w:fill="FFFFFF"/>
        </w:rPr>
        <w:t xml:space="preserve">As announced in previous Newsletter dated September 3, </w:t>
      </w:r>
      <w:r>
        <w:rPr>
          <w:rFonts w:ascii="Calibri" w:hAnsi="Calibri" w:cs="Calibri"/>
          <w:color w:val="0033CC"/>
          <w:sz w:val="22"/>
          <w:szCs w:val="22"/>
          <w:bdr w:val="none" w:sz="0" w:space="0" w:color="auto" w:frame="1"/>
          <w:shd w:val="clear" w:color="auto" w:fill="FFFFFF"/>
        </w:rPr>
        <w:t> PGDIS</w:t>
      </w:r>
      <w:r>
        <w:rPr>
          <w:rFonts w:ascii="Calibri" w:hAnsi="Calibri" w:cs="Calibri"/>
          <w:color w:val="201F1E"/>
          <w:sz w:val="22"/>
          <w:szCs w:val="22"/>
          <w:bdr w:val="none" w:sz="0" w:space="0" w:color="auto" w:frame="1"/>
          <w:shd w:val="clear" w:color="auto" w:fill="FFFFFF"/>
        </w:rPr>
        <w:t> continues a</w:t>
      </w:r>
      <w:r>
        <w:t> </w:t>
      </w:r>
      <w:r>
        <w:rPr>
          <w:rFonts w:ascii="Calibri" w:hAnsi="Calibri" w:cs="Calibri"/>
          <w:color w:val="0033CC"/>
          <w:sz w:val="22"/>
          <w:szCs w:val="22"/>
          <w:bdr w:val="none" w:sz="0" w:space="0" w:color="auto" w:frame="1"/>
          <w:shd w:val="clear" w:color="auto" w:fill="FFFFFF"/>
        </w:rPr>
        <w:t>series of free</w:t>
      </w:r>
      <w:r>
        <w:t xml:space="preserve"> </w:t>
      </w:r>
      <w:r>
        <w:rPr>
          <w:rFonts w:ascii="Calibri" w:hAnsi="Calibri" w:cs="Calibri"/>
          <w:color w:val="0033CC"/>
          <w:sz w:val="22"/>
          <w:szCs w:val="22"/>
          <w:bdr w:val="none" w:sz="0" w:space="0" w:color="auto" w:frame="1"/>
          <w:shd w:val="clear" w:color="auto" w:fill="FFFFFF"/>
        </w:rPr>
        <w:t>webinars</w:t>
      </w:r>
      <w:r>
        <w:rPr>
          <w:rFonts w:ascii="Calibri" w:hAnsi="Calibri" w:cs="Calibri"/>
          <w:color w:val="2980B9"/>
          <w:sz w:val="22"/>
          <w:szCs w:val="22"/>
          <w:bdr w:val="none" w:sz="0" w:space="0" w:color="auto" w:frame="1"/>
          <w:shd w:val="clear" w:color="auto" w:fill="FFFFFF"/>
        </w:rPr>
        <w:t>, </w:t>
      </w:r>
      <w:r>
        <w:rPr>
          <w:rFonts w:ascii="Calibri" w:hAnsi="Calibri" w:cs="Calibri"/>
          <w:color w:val="201F1E"/>
          <w:sz w:val="22"/>
          <w:szCs w:val="22"/>
          <w:bdr w:val="none" w:sz="0" w:space="0" w:color="auto" w:frame="1"/>
          <w:shd w:val="clear" w:color="auto" w:fill="FFFFFF"/>
        </w:rPr>
        <w:t xml:space="preserve">in preparation for the forthcoming PGDIS conference in Berlin, postponed from May 3-6, 2020, to April 11-14, 2021, due to COVID19 pandemics, and to keep you updated with current PGT developments. As in the </w:t>
      </w:r>
      <w:r>
        <w:rPr>
          <w:rFonts w:ascii="Calibri" w:hAnsi="Calibri" w:cs="Calibri"/>
          <w:color w:val="0033CC"/>
          <w:bdr w:val="none" w:sz="0" w:space="0" w:color="auto" w:frame="1"/>
          <w:shd w:val="clear" w:color="auto" w:fill="FFFFFF"/>
        </w:rPr>
        <w:t>PGDIS Webinar 1,</w:t>
      </w:r>
      <w:proofErr w:type="gramStart"/>
      <w:r>
        <w:rPr>
          <w:rFonts w:ascii="Calibri" w:hAnsi="Calibri" w:cs="Calibri"/>
          <w:color w:val="0033CC"/>
          <w:bdr w:val="none" w:sz="0" w:space="0" w:color="auto" w:frame="1"/>
          <w:shd w:val="clear" w:color="auto" w:fill="FFFFFF"/>
        </w:rPr>
        <w:t xml:space="preserve">  </w:t>
      </w:r>
      <w:r>
        <w:rPr>
          <w:rFonts w:ascii="Calibri" w:hAnsi="Calibri" w:cs="Calibri"/>
          <w:bdr w:val="none" w:sz="0" w:space="0" w:color="auto" w:frame="1"/>
          <w:shd w:val="clear" w:color="auto" w:fill="FFFFFF"/>
        </w:rPr>
        <w:t>in</w:t>
      </w:r>
      <w:proofErr w:type="gramEnd"/>
      <w:r>
        <w:rPr>
          <w:rFonts w:ascii="Calibri" w:hAnsi="Calibri" w:cs="Calibri"/>
          <w:bdr w:val="none" w:sz="0" w:space="0" w:color="auto" w:frame="1"/>
          <w:shd w:val="clear" w:color="auto" w:fill="FFFFFF"/>
        </w:rPr>
        <w:t xml:space="preserve"> the forthcoming webinars </w:t>
      </w:r>
      <w:r>
        <w:rPr>
          <w:rFonts w:ascii="Calibri" w:hAnsi="Calibri" w:cs="Calibri"/>
          <w:color w:val="201F1E"/>
          <w:sz w:val="22"/>
          <w:szCs w:val="22"/>
          <w:bdr w:val="none" w:sz="0" w:space="0" w:color="auto" w:frame="1"/>
          <w:shd w:val="clear" w:color="auto" w:fill="FFFFFF"/>
        </w:rPr>
        <w:t>you will be able to log in online with a code and listen to the talks and actively participate in discussions in the safety and convenience of the workplace or home. Details will be posted on the PGDIS 2021 Conference website: </w:t>
      </w:r>
      <w:hyperlink r:id="rId5" w:history="1">
        <w:r>
          <w:rPr>
            <w:rStyle w:val="Hyperlink"/>
            <w:rFonts w:ascii="Arial" w:hAnsi="Arial" w:cs="Arial"/>
            <w:color w:val="3498DB"/>
            <w:sz w:val="21"/>
            <w:szCs w:val="21"/>
          </w:rPr>
          <w:t>https://pgdis2021.com/</w:t>
        </w:r>
      </w:hyperlink>
      <w:r>
        <w:rPr>
          <w:rStyle w:val="Strong"/>
        </w:rPr>
        <w:t> </w:t>
      </w:r>
      <w:r>
        <w:br/>
      </w:r>
      <w:proofErr w:type="gramStart"/>
      <w:r>
        <w:rPr>
          <w:rFonts w:ascii="Calibri" w:hAnsi="Calibri" w:cs="Calibri"/>
          <w:color w:val="201F1E"/>
          <w:sz w:val="22"/>
          <w:szCs w:val="22"/>
          <w:bdr w:val="none" w:sz="0" w:space="0" w:color="auto" w:frame="1"/>
          <w:shd w:val="clear" w:color="auto" w:fill="FFFFFF"/>
        </w:rPr>
        <w:t>The</w:t>
      </w:r>
      <w:proofErr w:type="gramEnd"/>
      <w:r>
        <w:rPr>
          <w:rFonts w:ascii="Calibri" w:hAnsi="Calibri" w:cs="Calibri"/>
          <w:color w:val="201F1E"/>
          <w:sz w:val="22"/>
          <w:szCs w:val="22"/>
          <w:bdr w:val="none" w:sz="0" w:space="0" w:color="auto" w:frame="1"/>
          <w:shd w:val="clear" w:color="auto" w:fill="FFFFFF"/>
        </w:rPr>
        <w:t xml:space="preserve"> next PGDIS webinar will be devoted to </w:t>
      </w:r>
      <w:r>
        <w:rPr>
          <w:rFonts w:ascii="Calibri" w:hAnsi="Calibri" w:cs="Calibri"/>
          <w:b/>
          <w:bCs/>
          <w:color w:val="201F1E"/>
          <w:sz w:val="22"/>
          <w:szCs w:val="22"/>
          <w:bdr w:val="none" w:sz="0" w:space="0" w:color="auto" w:frame="1"/>
          <w:shd w:val="clear" w:color="auto" w:fill="FFFFFF"/>
        </w:rPr>
        <w:t>PGT-A and interpretation of RCTs</w:t>
      </w:r>
      <w:r>
        <w:rPr>
          <w:rFonts w:ascii="Calibri" w:hAnsi="Calibri" w:cs="Calibri"/>
          <w:color w:val="201F1E"/>
          <w:sz w:val="22"/>
          <w:szCs w:val="22"/>
          <w:bdr w:val="none" w:sz="0" w:space="0" w:color="auto" w:frame="1"/>
          <w:shd w:val="clear" w:color="auto" w:fill="FFFFFF"/>
        </w:rPr>
        <w:t xml:space="preserve">, which remains one of the important topics in considering the application of PGT-A to different age groups. The Webinar will be administered, as usual, by </w:t>
      </w:r>
      <w:proofErr w:type="spellStart"/>
      <w:r>
        <w:rPr>
          <w:rFonts w:ascii="Calibri" w:hAnsi="Calibri" w:cs="Calibri"/>
          <w:color w:val="201F1E"/>
          <w:sz w:val="22"/>
          <w:szCs w:val="22"/>
          <w:bdr w:val="none" w:sz="0" w:space="0" w:color="auto" w:frame="1"/>
          <w:shd w:val="clear" w:color="auto" w:fill="FFFFFF"/>
        </w:rPr>
        <w:t>Grupo</w:t>
      </w:r>
      <w:proofErr w:type="spellEnd"/>
      <w:r>
        <w:rPr>
          <w:rFonts w:ascii="Calibri" w:hAnsi="Calibri" w:cs="Calibri"/>
          <w:color w:val="201F1E"/>
          <w:sz w:val="22"/>
          <w:szCs w:val="22"/>
          <w:bdr w:val="none" w:sz="0" w:space="0" w:color="auto" w:frame="1"/>
          <w:shd w:val="clear" w:color="auto" w:fill="FFFFFF"/>
        </w:rPr>
        <w:t xml:space="preserve"> </w:t>
      </w:r>
      <w:proofErr w:type="spellStart"/>
      <w:r>
        <w:rPr>
          <w:rFonts w:ascii="Calibri" w:hAnsi="Calibri" w:cs="Calibri"/>
          <w:color w:val="201F1E"/>
          <w:sz w:val="22"/>
          <w:szCs w:val="22"/>
          <w:bdr w:val="none" w:sz="0" w:space="0" w:color="auto" w:frame="1"/>
          <w:shd w:val="clear" w:color="auto" w:fill="FFFFFF"/>
        </w:rPr>
        <w:t>Pacifico</w:t>
      </w:r>
      <w:proofErr w:type="spellEnd"/>
      <w:r>
        <w:rPr>
          <w:rFonts w:ascii="Calibri" w:hAnsi="Calibri" w:cs="Calibri"/>
          <w:color w:val="201F1E"/>
          <w:sz w:val="22"/>
          <w:szCs w:val="22"/>
          <w:bdr w:val="none" w:sz="0" w:space="0" w:color="auto" w:frame="1"/>
          <w:shd w:val="clear" w:color="auto" w:fill="FFFFFF"/>
        </w:rPr>
        <w:t>, our Conference organizing Secretariat.</w:t>
      </w:r>
      <w:r>
        <w:br/>
      </w:r>
      <w:r>
        <w:br/>
      </w:r>
      <w:r>
        <w:rPr>
          <w:rFonts w:ascii="Calibri" w:hAnsi="Calibri" w:cs="Calibri"/>
          <w:color w:val="201F1E"/>
          <w:sz w:val="22"/>
          <w:szCs w:val="22"/>
          <w:bdr w:val="none" w:sz="0" w:space="0" w:color="auto" w:frame="1"/>
          <w:shd w:val="clear" w:color="auto" w:fill="FFFFFF"/>
        </w:rPr>
        <w:t xml:space="preserve">Similar to </w:t>
      </w:r>
      <w:r>
        <w:rPr>
          <w:rFonts w:ascii="Calibri" w:hAnsi="Calibri" w:cs="Calibri"/>
          <w:color w:val="0033CC"/>
          <w:bdr w:val="none" w:sz="0" w:space="0" w:color="auto" w:frame="1"/>
          <w:shd w:val="clear" w:color="auto" w:fill="FFFFFF"/>
        </w:rPr>
        <w:t>PGDIS Webinar 1</w:t>
      </w:r>
      <w:r>
        <w:rPr>
          <w:rFonts w:ascii="Calibri" w:hAnsi="Calibri" w:cs="Calibri"/>
          <w:color w:val="201F1E"/>
          <w:sz w:val="22"/>
          <w:szCs w:val="22"/>
          <w:bdr w:val="none" w:sz="0" w:space="0" w:color="auto" w:frame="1"/>
          <w:shd w:val="clear" w:color="auto" w:fill="FFFFFF"/>
        </w:rPr>
        <w:t>, the suggested format will be a one hour session using the video online program Zoom. A moderator has been appointed to first present a 10 minute overview of the topic   and conceptualize the current issues. Second, there will be two speakers to present 15 minute talks on the latest data on the topic. During the 40 minutes of speaker time, participants will be encouraged to post questions for the speakers using the online chat tool. Following the talks, the moderator will direct the questions to the speakers. The webinar will be scheduled at US 12:00 CERST (18:00 CEST in Europe</w:t>
      </w:r>
      <w:proofErr w:type="gramStart"/>
      <w:r>
        <w:rPr>
          <w:rFonts w:ascii="Calibri" w:hAnsi="Calibri" w:cs="Calibri"/>
          <w:color w:val="201F1E"/>
          <w:sz w:val="22"/>
          <w:szCs w:val="22"/>
          <w:bdr w:val="none" w:sz="0" w:space="0" w:color="auto" w:frame="1"/>
          <w:shd w:val="clear" w:color="auto" w:fill="FFFFFF"/>
        </w:rPr>
        <w:t>) ,</w:t>
      </w:r>
      <w:proofErr w:type="gramEnd"/>
      <w:r>
        <w:rPr>
          <w:rFonts w:ascii="Calibri" w:hAnsi="Calibri" w:cs="Calibri"/>
          <w:color w:val="201F1E"/>
          <w:sz w:val="22"/>
          <w:szCs w:val="22"/>
          <w:bdr w:val="none" w:sz="0" w:space="0" w:color="auto" w:frame="1"/>
          <w:shd w:val="clear" w:color="auto" w:fill="FFFFFF"/>
        </w:rPr>
        <w:t xml:space="preserve"> which will allow most participants to log in at a reasonable time in their country time zones.  If participants are unable to log in at the scheduled time, then PGDIS will make a recording available for late viewing. If you missed </w:t>
      </w:r>
      <w:r>
        <w:rPr>
          <w:rFonts w:ascii="Calibri" w:hAnsi="Calibri" w:cs="Calibri"/>
          <w:color w:val="0033CC"/>
          <w:bdr w:val="none" w:sz="0" w:space="0" w:color="auto" w:frame="1"/>
          <w:shd w:val="clear" w:color="auto" w:fill="FFFFFF"/>
        </w:rPr>
        <w:t>PGDIS Webinar 1</w:t>
      </w:r>
      <w:r>
        <w:rPr>
          <w:rFonts w:ascii="Calibri" w:hAnsi="Calibri" w:cs="Calibri"/>
          <w:color w:val="201F1E"/>
          <w:sz w:val="22"/>
          <w:szCs w:val="22"/>
          <w:bdr w:val="none" w:sz="0" w:space="0" w:color="auto" w:frame="1"/>
          <w:shd w:val="clear" w:color="auto" w:fill="FFFFFF"/>
        </w:rPr>
        <w:t>, which was devoted to NIPGT Practical Application, you will have the opportunity to view it from October, 23</w:t>
      </w:r>
      <w:r>
        <w:rPr>
          <w:rFonts w:ascii="Calibri" w:hAnsi="Calibri" w:cs="Calibri"/>
          <w:color w:val="201F1E"/>
          <w:sz w:val="22"/>
          <w:szCs w:val="22"/>
          <w:bdr w:val="none" w:sz="0" w:space="0" w:color="auto" w:frame="1"/>
          <w:shd w:val="clear" w:color="auto" w:fill="FFFFFF"/>
          <w:vertAlign w:val="superscript"/>
        </w:rPr>
        <w:t>rd</w:t>
      </w:r>
      <w:r>
        <w:rPr>
          <w:rFonts w:ascii="Calibri" w:hAnsi="Calibri" w:cs="Calibri"/>
          <w:color w:val="201F1E"/>
          <w:sz w:val="22"/>
          <w:szCs w:val="22"/>
          <w:bdr w:val="none" w:sz="0" w:space="0" w:color="auto" w:frame="1"/>
          <w:shd w:val="clear" w:color="auto" w:fill="FFFFFF"/>
        </w:rPr>
        <w:t>.</w:t>
      </w:r>
      <w:r>
        <w:br/>
      </w:r>
      <w:r>
        <w:br/>
      </w:r>
      <w:r>
        <w:rPr>
          <w:rFonts w:ascii="Calibri" w:hAnsi="Calibri" w:cs="Calibri"/>
          <w:color w:val="201F1E"/>
          <w:sz w:val="22"/>
          <w:szCs w:val="22"/>
          <w:bdr w:val="none" w:sz="0" w:space="0" w:color="auto" w:frame="1"/>
          <w:shd w:val="clear" w:color="auto" w:fill="FFFFFF"/>
        </w:rPr>
        <w:t>Suggested programs for the forthcoming Webinar in October 1 and one in</w:t>
      </w:r>
      <w:r>
        <w:br/>
      </w:r>
      <w:r>
        <w:rPr>
          <w:rFonts w:ascii="Calibri" w:hAnsi="Calibri" w:cs="Calibri"/>
          <w:color w:val="201F1E"/>
          <w:sz w:val="22"/>
          <w:szCs w:val="22"/>
          <w:bdr w:val="none" w:sz="0" w:space="0" w:color="auto" w:frame="1"/>
          <w:shd w:val="clear" w:color="auto" w:fill="FFFFFF"/>
        </w:rPr>
        <w:t>December 2020 are presented below: </w:t>
      </w:r>
      <w:r>
        <w:br/>
      </w:r>
      <w:r>
        <w:rPr>
          <w:b/>
          <w:bCs/>
        </w:rPr>
        <w:t> </w:t>
      </w:r>
      <w:r>
        <w:br/>
      </w:r>
      <w:r>
        <w:rPr>
          <w:rFonts w:ascii="Calibri" w:hAnsi="Calibri" w:cs="Calibri"/>
          <w:b/>
          <w:bCs/>
          <w:color w:val="FFFFFF"/>
          <w:bdr w:val="none" w:sz="0" w:space="0" w:color="auto" w:frame="1"/>
          <w:shd w:val="clear" w:color="auto" w:fill="000066"/>
        </w:rPr>
        <w:t>Webinar 2: PGT-A &amp; Interpretation of RCTs                                                  </w:t>
      </w:r>
      <w:r>
        <w:br/>
      </w:r>
      <w:r>
        <w:rPr>
          <w:rFonts w:ascii="Calibri" w:hAnsi="Calibri" w:cs="Calibri"/>
          <w:b/>
          <w:bCs/>
          <w:color w:val="201F1E"/>
          <w:sz w:val="22"/>
          <w:szCs w:val="22"/>
          <w:bdr w:val="none" w:sz="0" w:space="0" w:color="auto" w:frame="1"/>
          <w:shd w:val="clear" w:color="auto" w:fill="FFFFFF"/>
        </w:rPr>
        <w:t xml:space="preserve">Date: </w:t>
      </w:r>
      <w:r>
        <w:rPr>
          <w:rFonts w:ascii="Calibri" w:hAnsi="Calibri" w:cs="Calibri"/>
          <w:b/>
          <w:bCs/>
          <w:color w:val="2980B9"/>
          <w:sz w:val="22"/>
          <w:szCs w:val="22"/>
          <w:bdr w:val="none" w:sz="0" w:space="0" w:color="auto" w:frame="1"/>
          <w:shd w:val="clear" w:color="auto" w:fill="FFFFFF"/>
        </w:rPr>
        <w:t>Thursday, October 1, 2020 - US 12:00 CERST /18: 00 CEST in Europe</w:t>
      </w:r>
      <w:r>
        <w:br/>
      </w:r>
      <w:r>
        <w:rPr>
          <w:rFonts w:ascii="Calibri" w:hAnsi="Calibri" w:cs="Calibri"/>
          <w:b/>
          <w:bCs/>
          <w:color w:val="201F1E"/>
          <w:sz w:val="22"/>
          <w:szCs w:val="22"/>
          <w:bdr w:val="none" w:sz="0" w:space="0" w:color="auto" w:frame="1"/>
          <w:shd w:val="clear" w:color="auto" w:fill="FFFFFF"/>
        </w:rPr>
        <w:t>Moderator:</w:t>
      </w:r>
      <w:r>
        <w:rPr>
          <w:rFonts w:ascii="Calibri" w:hAnsi="Calibri" w:cs="Calibri"/>
          <w:b/>
          <w:bCs/>
          <w:color w:val="2980B9"/>
          <w:sz w:val="22"/>
          <w:szCs w:val="22"/>
          <w:bdr w:val="none" w:sz="0" w:space="0" w:color="auto" w:frame="1"/>
          <w:shd w:val="clear" w:color="auto" w:fill="FFFFFF"/>
        </w:rPr>
        <w:t xml:space="preserve"> Joe Leigh Simpson, MD</w:t>
      </w:r>
      <w:r>
        <w:br/>
      </w:r>
      <w:r>
        <w:rPr>
          <w:rFonts w:ascii="Calibri" w:hAnsi="Calibri" w:cs="Calibri"/>
          <w:b/>
          <w:bCs/>
          <w:color w:val="201F1E"/>
          <w:sz w:val="22"/>
          <w:szCs w:val="22"/>
          <w:bdr w:val="none" w:sz="0" w:space="0" w:color="auto" w:frame="1"/>
          <w:shd w:val="clear" w:color="auto" w:fill="FFFFFF"/>
        </w:rPr>
        <w:t xml:space="preserve">Invited Speakers: </w:t>
      </w:r>
      <w:r>
        <w:rPr>
          <w:rFonts w:ascii="Calibri" w:hAnsi="Calibri" w:cs="Calibri"/>
          <w:b/>
          <w:bCs/>
          <w:color w:val="2980B9"/>
          <w:sz w:val="22"/>
          <w:szCs w:val="22"/>
          <w:bdr w:val="none" w:sz="0" w:space="0" w:color="auto" w:frame="1"/>
          <w:shd w:val="clear" w:color="auto" w:fill="FFFFFF"/>
        </w:rPr>
        <w:t>Richard Scott, MD, and Don Leigh, PhD </w:t>
      </w:r>
      <w:r>
        <w:br/>
      </w:r>
      <w:r>
        <w:rPr>
          <w:b/>
          <w:bCs/>
          <w:i/>
          <w:iCs/>
        </w:rPr>
        <w:t>    </w:t>
      </w:r>
      <w:hyperlink r:id="rId6" w:history="1">
        <w:r>
          <w:rPr>
            <w:rStyle w:val="Hyperlink"/>
            <w:rFonts w:ascii="Calibri" w:hAnsi="Calibri" w:cs="Calibri"/>
            <w:b/>
            <w:bCs/>
            <w:i/>
            <w:iCs/>
            <w:color w:val="FFFFFF"/>
            <w:sz w:val="22"/>
            <w:szCs w:val="22"/>
            <w:bdr w:val="none" w:sz="0" w:space="0" w:color="auto" w:frame="1"/>
            <w:shd w:val="clear" w:color="auto" w:fill="3498DB"/>
          </w:rPr>
          <w:t>Register here</w:t>
        </w:r>
      </w:hyperlink>
      <w:r>
        <w:rPr>
          <w:rFonts w:ascii="Calibri" w:hAnsi="Calibri" w:cs="Calibri"/>
          <w:b/>
          <w:bCs/>
          <w:i/>
          <w:iCs/>
          <w:sz w:val="22"/>
          <w:szCs w:val="22"/>
          <w:bdr w:val="none" w:sz="0" w:space="0" w:color="auto" w:frame="1"/>
          <w:shd w:val="clear" w:color="auto" w:fill="3498DB"/>
        </w:rPr>
        <w:t>   </w:t>
      </w:r>
      <w:r>
        <w:br/>
      </w:r>
      <w:r>
        <w:br/>
      </w:r>
      <w:r>
        <w:rPr>
          <w:rFonts w:ascii="Calibri" w:hAnsi="Calibri" w:cs="Calibri"/>
          <w:b/>
          <w:bCs/>
          <w:color w:val="FFFFFF"/>
          <w:bdr w:val="none" w:sz="0" w:space="0" w:color="auto" w:frame="1"/>
          <w:shd w:val="clear" w:color="auto" w:fill="000066"/>
        </w:rPr>
        <w:t>Webinar 3: New Approaches for Universal PGT                                               </w:t>
      </w:r>
      <w:r>
        <w:br/>
      </w:r>
      <w:r>
        <w:rPr>
          <w:rFonts w:ascii="Calibri" w:hAnsi="Calibri" w:cs="Calibri"/>
          <w:b/>
          <w:bCs/>
          <w:color w:val="201F1E"/>
          <w:sz w:val="22"/>
          <w:szCs w:val="22"/>
          <w:bdr w:val="none" w:sz="0" w:space="0" w:color="auto" w:frame="1"/>
          <w:shd w:val="clear" w:color="auto" w:fill="FFFFFF"/>
        </w:rPr>
        <w:t xml:space="preserve">Date: </w:t>
      </w:r>
      <w:r>
        <w:rPr>
          <w:rFonts w:ascii="Calibri" w:hAnsi="Calibri" w:cs="Calibri"/>
          <w:b/>
          <w:bCs/>
          <w:color w:val="2980B9"/>
          <w:sz w:val="22"/>
          <w:szCs w:val="22"/>
          <w:bdr w:val="none" w:sz="0" w:space="0" w:color="auto" w:frame="1"/>
          <w:shd w:val="clear" w:color="auto" w:fill="FFFFFF"/>
        </w:rPr>
        <w:t>December, 2020</w:t>
      </w:r>
      <w:r>
        <w:rPr>
          <w:rFonts w:ascii="Calibri" w:hAnsi="Calibri" w:cs="Calibri"/>
          <w:b/>
          <w:bCs/>
          <w:color w:val="201F1E"/>
          <w:sz w:val="22"/>
          <w:szCs w:val="22"/>
          <w:bdr w:val="none" w:sz="0" w:space="0" w:color="auto" w:frame="1"/>
          <w:shd w:val="clear" w:color="auto" w:fill="FFFFFF"/>
        </w:rPr>
        <w:t xml:space="preserve"> (</w:t>
      </w:r>
      <w:r>
        <w:rPr>
          <w:rStyle w:val="Emphasis"/>
          <w:rFonts w:ascii="Calibri" w:hAnsi="Calibri" w:cs="Calibri"/>
          <w:b/>
          <w:bCs/>
          <w:color w:val="201F1E"/>
          <w:sz w:val="22"/>
          <w:szCs w:val="22"/>
          <w:bdr w:val="none" w:sz="0" w:space="0" w:color="auto" w:frame="1"/>
          <w:shd w:val="clear" w:color="auto" w:fill="FFFFFF"/>
        </w:rPr>
        <w:t>Exact date TBA</w:t>
      </w:r>
      <w:r>
        <w:rPr>
          <w:rFonts w:ascii="Calibri" w:hAnsi="Calibri" w:cs="Calibri"/>
          <w:b/>
          <w:bCs/>
          <w:color w:val="201F1E"/>
          <w:sz w:val="22"/>
          <w:szCs w:val="22"/>
          <w:bdr w:val="none" w:sz="0" w:space="0" w:color="auto" w:frame="1"/>
          <w:shd w:val="clear" w:color="auto" w:fill="FFFFFF"/>
        </w:rPr>
        <w:t>)</w:t>
      </w:r>
      <w:r>
        <w:br/>
      </w:r>
      <w:r>
        <w:rPr>
          <w:rFonts w:ascii="Calibri" w:hAnsi="Calibri" w:cs="Calibri"/>
          <w:b/>
          <w:bCs/>
          <w:color w:val="201F1E"/>
          <w:sz w:val="22"/>
          <w:szCs w:val="22"/>
          <w:bdr w:val="none" w:sz="0" w:space="0" w:color="auto" w:frame="1"/>
          <w:shd w:val="clear" w:color="auto" w:fill="FFFFFF"/>
        </w:rPr>
        <w:t xml:space="preserve">Moderator: </w:t>
      </w:r>
      <w:r>
        <w:rPr>
          <w:rFonts w:ascii="Calibri" w:hAnsi="Calibri" w:cs="Calibri"/>
          <w:b/>
          <w:bCs/>
          <w:color w:val="2980B9"/>
          <w:sz w:val="22"/>
          <w:szCs w:val="22"/>
          <w:bdr w:val="none" w:sz="0" w:space="0" w:color="auto" w:frame="1"/>
          <w:shd w:val="clear" w:color="auto" w:fill="FFFFFF"/>
        </w:rPr>
        <w:t>Don Leigh, PhD</w:t>
      </w:r>
      <w:r>
        <w:br/>
      </w:r>
      <w:r>
        <w:rPr>
          <w:rFonts w:ascii="Calibri" w:hAnsi="Calibri" w:cs="Calibri"/>
          <w:b/>
          <w:bCs/>
          <w:color w:val="201F1E"/>
          <w:sz w:val="22"/>
          <w:szCs w:val="22"/>
          <w:bdr w:val="none" w:sz="0" w:space="0" w:color="auto" w:frame="1"/>
          <w:shd w:val="clear" w:color="auto" w:fill="FFFFFF"/>
        </w:rPr>
        <w:t xml:space="preserve">Invited Speakers: </w:t>
      </w:r>
      <w:r>
        <w:rPr>
          <w:rFonts w:ascii="Calibri" w:hAnsi="Calibri" w:cs="Calibri"/>
          <w:b/>
          <w:bCs/>
          <w:color w:val="2980B9"/>
          <w:sz w:val="22"/>
          <w:szCs w:val="22"/>
          <w:bdr w:val="none" w:sz="0" w:space="0" w:color="auto" w:frame="1"/>
          <w:shd w:val="clear" w:color="auto" w:fill="FFFFFF"/>
        </w:rPr>
        <w:t>David Cram, PhD</w:t>
      </w:r>
      <w:r>
        <w:rPr>
          <w:rFonts w:ascii="Calibri" w:hAnsi="Calibri" w:cs="Calibri"/>
          <w:b/>
          <w:bCs/>
          <w:color w:val="201F1E"/>
          <w:sz w:val="22"/>
          <w:szCs w:val="22"/>
          <w:bdr w:val="none" w:sz="0" w:space="0" w:color="auto" w:frame="1"/>
          <w:shd w:val="clear" w:color="auto" w:fill="FFFFFF"/>
        </w:rPr>
        <w:t>; Second Speaker TBA</w:t>
      </w:r>
      <w:r>
        <w:br/>
      </w:r>
      <w:r>
        <w:br/>
      </w:r>
      <w:r>
        <w:rPr>
          <w:rFonts w:ascii="Calibri" w:hAnsi="Calibri" w:cs="Calibri"/>
          <w:b/>
          <w:bCs/>
          <w:color w:val="201F1E"/>
          <w:sz w:val="22"/>
          <w:szCs w:val="22"/>
          <w:bdr w:val="none" w:sz="0" w:space="0" w:color="auto" w:frame="1"/>
          <w:shd w:val="clear" w:color="auto" w:fill="FFFFFF"/>
        </w:rPr>
        <w:t>We are looking forward to welcoming you to the above Webinars.</w:t>
      </w:r>
      <w:r>
        <w:br/>
      </w:r>
      <w:r>
        <w:lastRenderedPageBreak/>
        <w:br/>
      </w:r>
      <w:r>
        <w:rPr>
          <w:b/>
          <w:bCs/>
          <w:shd w:val="clear" w:color="auto" w:fill="FFFFFF"/>
        </w:rPr>
        <w:t> </w:t>
      </w:r>
      <w:r>
        <w:rPr>
          <w:b/>
          <w:bCs/>
        </w:rPr>
        <w:t> </w:t>
      </w:r>
    </w:p>
    <w:tbl>
      <w:tblPr>
        <w:tblW w:w="7500" w:type="dxa"/>
        <w:tblCellSpacing w:w="15" w:type="dxa"/>
        <w:shd w:val="clear" w:color="auto" w:fill="FFFFFF"/>
        <w:tblLook w:val="04A0" w:firstRow="1" w:lastRow="0" w:firstColumn="1" w:lastColumn="0" w:noHBand="0" w:noVBand="1"/>
      </w:tblPr>
      <w:tblGrid>
        <w:gridCol w:w="3388"/>
        <w:gridCol w:w="4112"/>
      </w:tblGrid>
      <w:tr w:rsidR="00FD321F" w:rsidTr="00FD321F">
        <w:trPr>
          <w:tblCellSpacing w:w="15" w:type="dxa"/>
        </w:trPr>
        <w:tc>
          <w:tcPr>
            <w:tcW w:w="0" w:type="auto"/>
            <w:shd w:val="clear" w:color="auto" w:fill="FFFFFF"/>
            <w:tcMar>
              <w:top w:w="12" w:type="dxa"/>
              <w:left w:w="12" w:type="dxa"/>
              <w:bottom w:w="12" w:type="dxa"/>
              <w:right w:w="12" w:type="dxa"/>
            </w:tcMar>
            <w:vAlign w:val="center"/>
            <w:hideMark/>
          </w:tcPr>
          <w:p w:rsidR="00FD321F" w:rsidRDefault="00FD321F">
            <w:pPr>
              <w:rPr>
                <w:rFonts w:eastAsia="Times New Roman"/>
              </w:rPr>
            </w:pPr>
            <w:r>
              <w:rPr>
                <w:rFonts w:ascii="Calibri" w:eastAsia="Times New Roman" w:hAnsi="Calibri" w:cs="Calibri"/>
                <w:b/>
                <w:bCs/>
                <w:color w:val="2980B9"/>
                <w:sz w:val="22"/>
                <w:szCs w:val="22"/>
                <w:bdr w:val="none" w:sz="0" w:space="0" w:color="auto" w:frame="1"/>
              </w:rPr>
              <w:t>David Cram, PhD         </w:t>
            </w:r>
            <w:r>
              <w:rPr>
                <w:rFonts w:eastAsia="Times New Roman"/>
              </w:rPr>
              <w:t> </w:t>
            </w:r>
          </w:p>
        </w:tc>
        <w:tc>
          <w:tcPr>
            <w:tcW w:w="0" w:type="auto"/>
            <w:shd w:val="clear" w:color="auto" w:fill="FFFFFF"/>
            <w:tcMar>
              <w:top w:w="12" w:type="dxa"/>
              <w:left w:w="12" w:type="dxa"/>
              <w:bottom w:w="12" w:type="dxa"/>
              <w:right w:w="12" w:type="dxa"/>
            </w:tcMar>
            <w:vAlign w:val="center"/>
            <w:hideMark/>
          </w:tcPr>
          <w:p w:rsidR="00FD321F" w:rsidRDefault="00FD321F">
            <w:pPr>
              <w:rPr>
                <w:rFonts w:eastAsia="Times New Roman"/>
              </w:rPr>
            </w:pPr>
            <w:r>
              <w:rPr>
                <w:rFonts w:ascii="Calibri" w:eastAsia="Times New Roman" w:hAnsi="Calibri" w:cs="Calibri"/>
                <w:b/>
                <w:bCs/>
                <w:color w:val="2980B9"/>
                <w:sz w:val="22"/>
                <w:szCs w:val="22"/>
                <w:bdr w:val="none" w:sz="0" w:space="0" w:color="auto" w:frame="1"/>
              </w:rPr>
              <w:t>Anver Kuliev</w:t>
            </w:r>
            <w:r>
              <w:rPr>
                <w:rFonts w:ascii="Calibri" w:eastAsia="Times New Roman" w:hAnsi="Calibri" w:cs="Calibri"/>
                <w:b/>
                <w:bCs/>
                <w:color w:val="201F1E"/>
                <w:sz w:val="22"/>
                <w:szCs w:val="22"/>
                <w:bdr w:val="none" w:sz="0" w:space="0" w:color="auto" w:frame="1"/>
              </w:rPr>
              <w:t>, MD, PhD</w:t>
            </w:r>
          </w:p>
        </w:tc>
      </w:tr>
      <w:tr w:rsidR="00FD321F" w:rsidTr="00FD321F">
        <w:trPr>
          <w:tblCellSpacing w:w="15" w:type="dxa"/>
        </w:trPr>
        <w:tc>
          <w:tcPr>
            <w:tcW w:w="0" w:type="auto"/>
            <w:shd w:val="clear" w:color="auto" w:fill="FFFFFF"/>
            <w:tcMar>
              <w:top w:w="12" w:type="dxa"/>
              <w:left w:w="12" w:type="dxa"/>
              <w:bottom w:w="12" w:type="dxa"/>
              <w:right w:w="12" w:type="dxa"/>
            </w:tcMar>
            <w:vAlign w:val="center"/>
            <w:hideMark/>
          </w:tcPr>
          <w:p w:rsidR="00FD321F" w:rsidRDefault="00FD321F">
            <w:pPr>
              <w:rPr>
                <w:rFonts w:eastAsia="Times New Roman"/>
              </w:rPr>
            </w:pPr>
            <w:r>
              <w:rPr>
                <w:rFonts w:ascii="Calibri" w:eastAsia="Times New Roman" w:hAnsi="Calibri" w:cs="Calibri"/>
                <w:i/>
                <w:iCs/>
                <w:color w:val="201F1E"/>
                <w:sz w:val="22"/>
                <w:szCs w:val="22"/>
                <w:bdr w:val="none" w:sz="0" w:space="0" w:color="auto" w:frame="1"/>
              </w:rPr>
              <w:t>President of PGDIS     </w:t>
            </w:r>
            <w:r>
              <w:rPr>
                <w:rFonts w:eastAsia="Times New Roman"/>
              </w:rPr>
              <w:t> </w:t>
            </w:r>
          </w:p>
        </w:tc>
        <w:tc>
          <w:tcPr>
            <w:tcW w:w="0" w:type="auto"/>
            <w:shd w:val="clear" w:color="auto" w:fill="FFFFFF"/>
            <w:tcMar>
              <w:top w:w="12" w:type="dxa"/>
              <w:left w:w="12" w:type="dxa"/>
              <w:bottom w:w="12" w:type="dxa"/>
              <w:right w:w="12" w:type="dxa"/>
            </w:tcMar>
            <w:vAlign w:val="center"/>
            <w:hideMark/>
          </w:tcPr>
          <w:p w:rsidR="00FD321F" w:rsidRDefault="00FD321F">
            <w:pPr>
              <w:rPr>
                <w:rFonts w:eastAsia="Times New Roman"/>
              </w:rPr>
            </w:pPr>
            <w:r>
              <w:rPr>
                <w:rFonts w:ascii="Calibri" w:eastAsia="Times New Roman" w:hAnsi="Calibri" w:cs="Calibri"/>
                <w:i/>
                <w:iCs/>
                <w:color w:val="201F1E"/>
                <w:sz w:val="22"/>
                <w:szCs w:val="22"/>
                <w:bdr w:val="none" w:sz="0" w:space="0" w:color="auto" w:frame="1"/>
              </w:rPr>
              <w:t>Executive Director of PGDIS</w:t>
            </w:r>
            <w:r>
              <w:rPr>
                <w:rFonts w:eastAsia="Times New Roman"/>
              </w:rPr>
              <w:t> </w:t>
            </w:r>
          </w:p>
        </w:tc>
      </w:tr>
    </w:tbl>
    <w:p w:rsidR="002D5F59" w:rsidRDefault="002D5F59"/>
    <w:sectPr w:rsidR="002D5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1F"/>
    <w:rsid w:val="00000F35"/>
    <w:rsid w:val="00013507"/>
    <w:rsid w:val="00015A7B"/>
    <w:rsid w:val="00021C55"/>
    <w:rsid w:val="00021F2A"/>
    <w:rsid w:val="0002706F"/>
    <w:rsid w:val="0003575A"/>
    <w:rsid w:val="00037700"/>
    <w:rsid w:val="00037EAD"/>
    <w:rsid w:val="000631E4"/>
    <w:rsid w:val="0007035F"/>
    <w:rsid w:val="00070C0B"/>
    <w:rsid w:val="00074E7F"/>
    <w:rsid w:val="0008259E"/>
    <w:rsid w:val="00097370"/>
    <w:rsid w:val="000A4E9F"/>
    <w:rsid w:val="000B0108"/>
    <w:rsid w:val="000B57BF"/>
    <w:rsid w:val="000B616B"/>
    <w:rsid w:val="000C457D"/>
    <w:rsid w:val="000C725D"/>
    <w:rsid w:val="000D078A"/>
    <w:rsid w:val="000D17CD"/>
    <w:rsid w:val="000E0ED4"/>
    <w:rsid w:val="000E365F"/>
    <w:rsid w:val="000E4C74"/>
    <w:rsid w:val="000F248C"/>
    <w:rsid w:val="001115C2"/>
    <w:rsid w:val="00115D1D"/>
    <w:rsid w:val="00127786"/>
    <w:rsid w:val="00164FDD"/>
    <w:rsid w:val="00172F16"/>
    <w:rsid w:val="00176E5A"/>
    <w:rsid w:val="00180528"/>
    <w:rsid w:val="001A2449"/>
    <w:rsid w:val="001A6951"/>
    <w:rsid w:val="001B0624"/>
    <w:rsid w:val="001C2E86"/>
    <w:rsid w:val="001C7122"/>
    <w:rsid w:val="001D020F"/>
    <w:rsid w:val="001E48B0"/>
    <w:rsid w:val="001F0E87"/>
    <w:rsid w:val="001F4E2A"/>
    <w:rsid w:val="00210FF2"/>
    <w:rsid w:val="0021385E"/>
    <w:rsid w:val="002201DB"/>
    <w:rsid w:val="0022374D"/>
    <w:rsid w:val="00225424"/>
    <w:rsid w:val="00236DD4"/>
    <w:rsid w:val="002563D0"/>
    <w:rsid w:val="002565EB"/>
    <w:rsid w:val="002736D5"/>
    <w:rsid w:val="00277E0A"/>
    <w:rsid w:val="0028074D"/>
    <w:rsid w:val="00286860"/>
    <w:rsid w:val="002A014C"/>
    <w:rsid w:val="002A79FB"/>
    <w:rsid w:val="002B4925"/>
    <w:rsid w:val="002C1ACD"/>
    <w:rsid w:val="002C52F3"/>
    <w:rsid w:val="002D290B"/>
    <w:rsid w:val="002D5F59"/>
    <w:rsid w:val="002D61B8"/>
    <w:rsid w:val="002E18CD"/>
    <w:rsid w:val="002E37F3"/>
    <w:rsid w:val="002F7ECE"/>
    <w:rsid w:val="002F7FA4"/>
    <w:rsid w:val="003045F4"/>
    <w:rsid w:val="00305AF0"/>
    <w:rsid w:val="0030605C"/>
    <w:rsid w:val="003076F0"/>
    <w:rsid w:val="003143FB"/>
    <w:rsid w:val="00346368"/>
    <w:rsid w:val="00353D03"/>
    <w:rsid w:val="00357136"/>
    <w:rsid w:val="00362429"/>
    <w:rsid w:val="00372754"/>
    <w:rsid w:val="00373015"/>
    <w:rsid w:val="00374905"/>
    <w:rsid w:val="00376DFB"/>
    <w:rsid w:val="003808C7"/>
    <w:rsid w:val="00384234"/>
    <w:rsid w:val="00387936"/>
    <w:rsid w:val="00391DC2"/>
    <w:rsid w:val="00396016"/>
    <w:rsid w:val="003A39CA"/>
    <w:rsid w:val="003D52C4"/>
    <w:rsid w:val="003E1D44"/>
    <w:rsid w:val="003E4200"/>
    <w:rsid w:val="003F056C"/>
    <w:rsid w:val="00402969"/>
    <w:rsid w:val="00402BBB"/>
    <w:rsid w:val="00404DC8"/>
    <w:rsid w:val="00410CFD"/>
    <w:rsid w:val="00422FA8"/>
    <w:rsid w:val="004307BB"/>
    <w:rsid w:val="0043276E"/>
    <w:rsid w:val="00441717"/>
    <w:rsid w:val="00442B69"/>
    <w:rsid w:val="00443EB2"/>
    <w:rsid w:val="00451189"/>
    <w:rsid w:val="00452B0F"/>
    <w:rsid w:val="00461E1C"/>
    <w:rsid w:val="00463226"/>
    <w:rsid w:val="0047782A"/>
    <w:rsid w:val="00487212"/>
    <w:rsid w:val="00491BCC"/>
    <w:rsid w:val="0049378B"/>
    <w:rsid w:val="004956BE"/>
    <w:rsid w:val="004B1E49"/>
    <w:rsid w:val="004B1FAB"/>
    <w:rsid w:val="004B25BB"/>
    <w:rsid w:val="004D33BA"/>
    <w:rsid w:val="004D59A5"/>
    <w:rsid w:val="004E174F"/>
    <w:rsid w:val="004E4398"/>
    <w:rsid w:val="004E4523"/>
    <w:rsid w:val="004E5537"/>
    <w:rsid w:val="004F4E80"/>
    <w:rsid w:val="004F5512"/>
    <w:rsid w:val="004F5797"/>
    <w:rsid w:val="00511F49"/>
    <w:rsid w:val="00514B84"/>
    <w:rsid w:val="00531A46"/>
    <w:rsid w:val="00533A37"/>
    <w:rsid w:val="00534186"/>
    <w:rsid w:val="00536AA3"/>
    <w:rsid w:val="00540176"/>
    <w:rsid w:val="005426D6"/>
    <w:rsid w:val="005449AB"/>
    <w:rsid w:val="00544B6D"/>
    <w:rsid w:val="00555674"/>
    <w:rsid w:val="00570B70"/>
    <w:rsid w:val="00571309"/>
    <w:rsid w:val="0057327F"/>
    <w:rsid w:val="0058099A"/>
    <w:rsid w:val="00586F76"/>
    <w:rsid w:val="00587B96"/>
    <w:rsid w:val="005913C3"/>
    <w:rsid w:val="00593246"/>
    <w:rsid w:val="005A0FE3"/>
    <w:rsid w:val="005A1A0D"/>
    <w:rsid w:val="005A31BC"/>
    <w:rsid w:val="005A7237"/>
    <w:rsid w:val="005B3B90"/>
    <w:rsid w:val="005B7058"/>
    <w:rsid w:val="005D0022"/>
    <w:rsid w:val="005D4A72"/>
    <w:rsid w:val="005E53D1"/>
    <w:rsid w:val="005E7580"/>
    <w:rsid w:val="005F7949"/>
    <w:rsid w:val="005F7A42"/>
    <w:rsid w:val="00606890"/>
    <w:rsid w:val="00606DA0"/>
    <w:rsid w:val="00616FD2"/>
    <w:rsid w:val="00621427"/>
    <w:rsid w:val="0062377C"/>
    <w:rsid w:val="0062638F"/>
    <w:rsid w:val="0063175D"/>
    <w:rsid w:val="00633BD7"/>
    <w:rsid w:val="006361B3"/>
    <w:rsid w:val="006421C3"/>
    <w:rsid w:val="006506FF"/>
    <w:rsid w:val="00652C28"/>
    <w:rsid w:val="006547E5"/>
    <w:rsid w:val="0066253E"/>
    <w:rsid w:val="00663AE8"/>
    <w:rsid w:val="0066592F"/>
    <w:rsid w:val="00680783"/>
    <w:rsid w:val="00691380"/>
    <w:rsid w:val="006915B9"/>
    <w:rsid w:val="00692141"/>
    <w:rsid w:val="0069570E"/>
    <w:rsid w:val="006A0A3B"/>
    <w:rsid w:val="006A1C9D"/>
    <w:rsid w:val="006A20A0"/>
    <w:rsid w:val="006A46D9"/>
    <w:rsid w:val="006A5093"/>
    <w:rsid w:val="006A6117"/>
    <w:rsid w:val="006B2A5E"/>
    <w:rsid w:val="006B380B"/>
    <w:rsid w:val="006B56D3"/>
    <w:rsid w:val="006B62B1"/>
    <w:rsid w:val="006E6453"/>
    <w:rsid w:val="006F7E4E"/>
    <w:rsid w:val="0070483C"/>
    <w:rsid w:val="00710D84"/>
    <w:rsid w:val="00717CCB"/>
    <w:rsid w:val="007302A3"/>
    <w:rsid w:val="00734539"/>
    <w:rsid w:val="00735CC9"/>
    <w:rsid w:val="007405D8"/>
    <w:rsid w:val="00742F97"/>
    <w:rsid w:val="0075763D"/>
    <w:rsid w:val="00760A20"/>
    <w:rsid w:val="00762CC5"/>
    <w:rsid w:val="007679F2"/>
    <w:rsid w:val="00770EE4"/>
    <w:rsid w:val="00775046"/>
    <w:rsid w:val="0077574E"/>
    <w:rsid w:val="00777A86"/>
    <w:rsid w:val="00777D20"/>
    <w:rsid w:val="007802C7"/>
    <w:rsid w:val="00790CD1"/>
    <w:rsid w:val="007A109A"/>
    <w:rsid w:val="007A22A4"/>
    <w:rsid w:val="007B6F58"/>
    <w:rsid w:val="007B7558"/>
    <w:rsid w:val="007B7F3A"/>
    <w:rsid w:val="007D2C1B"/>
    <w:rsid w:val="007D76BB"/>
    <w:rsid w:val="007E34AF"/>
    <w:rsid w:val="007E3726"/>
    <w:rsid w:val="007F0804"/>
    <w:rsid w:val="007F716A"/>
    <w:rsid w:val="008070BC"/>
    <w:rsid w:val="00812BC7"/>
    <w:rsid w:val="00815133"/>
    <w:rsid w:val="008300A0"/>
    <w:rsid w:val="00850C16"/>
    <w:rsid w:val="00853E62"/>
    <w:rsid w:val="00860DC2"/>
    <w:rsid w:val="00871D15"/>
    <w:rsid w:val="00872E45"/>
    <w:rsid w:val="00880578"/>
    <w:rsid w:val="00892B77"/>
    <w:rsid w:val="008A008B"/>
    <w:rsid w:val="008A4260"/>
    <w:rsid w:val="008A733D"/>
    <w:rsid w:val="008B14B9"/>
    <w:rsid w:val="008C025C"/>
    <w:rsid w:val="008C792A"/>
    <w:rsid w:val="008C7E17"/>
    <w:rsid w:val="008D35CA"/>
    <w:rsid w:val="008D5B29"/>
    <w:rsid w:val="008E3F85"/>
    <w:rsid w:val="008E770E"/>
    <w:rsid w:val="00900347"/>
    <w:rsid w:val="009018E8"/>
    <w:rsid w:val="00902C65"/>
    <w:rsid w:val="009036A0"/>
    <w:rsid w:val="00913AEC"/>
    <w:rsid w:val="00930C4C"/>
    <w:rsid w:val="009371E9"/>
    <w:rsid w:val="00954037"/>
    <w:rsid w:val="00954E61"/>
    <w:rsid w:val="009601B4"/>
    <w:rsid w:val="009623D2"/>
    <w:rsid w:val="00982963"/>
    <w:rsid w:val="00986836"/>
    <w:rsid w:val="00986B2E"/>
    <w:rsid w:val="00996FC2"/>
    <w:rsid w:val="009A064B"/>
    <w:rsid w:val="009A3D32"/>
    <w:rsid w:val="009A4670"/>
    <w:rsid w:val="009A5AB1"/>
    <w:rsid w:val="009B3EAA"/>
    <w:rsid w:val="009B58C9"/>
    <w:rsid w:val="009C1908"/>
    <w:rsid w:val="009C230A"/>
    <w:rsid w:val="009C44CA"/>
    <w:rsid w:val="009C6D61"/>
    <w:rsid w:val="009D6698"/>
    <w:rsid w:val="009E20B5"/>
    <w:rsid w:val="009E50B0"/>
    <w:rsid w:val="009F1993"/>
    <w:rsid w:val="00A01065"/>
    <w:rsid w:val="00A07FF9"/>
    <w:rsid w:val="00A12C66"/>
    <w:rsid w:val="00A14823"/>
    <w:rsid w:val="00A221B5"/>
    <w:rsid w:val="00A443FC"/>
    <w:rsid w:val="00A504CC"/>
    <w:rsid w:val="00A546AE"/>
    <w:rsid w:val="00A54B7B"/>
    <w:rsid w:val="00A55DC6"/>
    <w:rsid w:val="00A5629E"/>
    <w:rsid w:val="00A5641E"/>
    <w:rsid w:val="00A56D4E"/>
    <w:rsid w:val="00A6776E"/>
    <w:rsid w:val="00A73F3D"/>
    <w:rsid w:val="00A82385"/>
    <w:rsid w:val="00A93D32"/>
    <w:rsid w:val="00A94A1D"/>
    <w:rsid w:val="00A972E4"/>
    <w:rsid w:val="00A97793"/>
    <w:rsid w:val="00AA29A3"/>
    <w:rsid w:val="00AA664E"/>
    <w:rsid w:val="00AB58FA"/>
    <w:rsid w:val="00AC0628"/>
    <w:rsid w:val="00AC562A"/>
    <w:rsid w:val="00AC5D9E"/>
    <w:rsid w:val="00AC6F84"/>
    <w:rsid w:val="00AC7432"/>
    <w:rsid w:val="00AD4F66"/>
    <w:rsid w:val="00AE11AE"/>
    <w:rsid w:val="00AF357B"/>
    <w:rsid w:val="00AF3642"/>
    <w:rsid w:val="00B05AA9"/>
    <w:rsid w:val="00B1255E"/>
    <w:rsid w:val="00B24582"/>
    <w:rsid w:val="00B313CF"/>
    <w:rsid w:val="00B32576"/>
    <w:rsid w:val="00B36C17"/>
    <w:rsid w:val="00B403B2"/>
    <w:rsid w:val="00B410B4"/>
    <w:rsid w:val="00B412C5"/>
    <w:rsid w:val="00B4162C"/>
    <w:rsid w:val="00B64184"/>
    <w:rsid w:val="00B754D9"/>
    <w:rsid w:val="00B75B7F"/>
    <w:rsid w:val="00B77F65"/>
    <w:rsid w:val="00B80008"/>
    <w:rsid w:val="00B94C07"/>
    <w:rsid w:val="00BA23DF"/>
    <w:rsid w:val="00BA7AE7"/>
    <w:rsid w:val="00BB5F46"/>
    <w:rsid w:val="00BD7C99"/>
    <w:rsid w:val="00BE554E"/>
    <w:rsid w:val="00BF6B8E"/>
    <w:rsid w:val="00BF7721"/>
    <w:rsid w:val="00C06648"/>
    <w:rsid w:val="00C11C31"/>
    <w:rsid w:val="00C13642"/>
    <w:rsid w:val="00C15AA1"/>
    <w:rsid w:val="00C17868"/>
    <w:rsid w:val="00C2124B"/>
    <w:rsid w:val="00C53AA8"/>
    <w:rsid w:val="00C5553A"/>
    <w:rsid w:val="00C65873"/>
    <w:rsid w:val="00C7573A"/>
    <w:rsid w:val="00C86E35"/>
    <w:rsid w:val="00C907AE"/>
    <w:rsid w:val="00CA24F7"/>
    <w:rsid w:val="00CA5A2E"/>
    <w:rsid w:val="00CB172C"/>
    <w:rsid w:val="00CC083D"/>
    <w:rsid w:val="00CC1A38"/>
    <w:rsid w:val="00CC475E"/>
    <w:rsid w:val="00CC67AB"/>
    <w:rsid w:val="00CD2DAA"/>
    <w:rsid w:val="00CD434B"/>
    <w:rsid w:val="00CF0E50"/>
    <w:rsid w:val="00CF139C"/>
    <w:rsid w:val="00CF2DC1"/>
    <w:rsid w:val="00CF3406"/>
    <w:rsid w:val="00CF74B4"/>
    <w:rsid w:val="00D141A9"/>
    <w:rsid w:val="00D15B63"/>
    <w:rsid w:val="00D24849"/>
    <w:rsid w:val="00D30E6C"/>
    <w:rsid w:val="00D34003"/>
    <w:rsid w:val="00D613A6"/>
    <w:rsid w:val="00D6326E"/>
    <w:rsid w:val="00D73BCB"/>
    <w:rsid w:val="00DA7748"/>
    <w:rsid w:val="00DA7D46"/>
    <w:rsid w:val="00DB79A6"/>
    <w:rsid w:val="00DC11C3"/>
    <w:rsid w:val="00DC158E"/>
    <w:rsid w:val="00DC16DC"/>
    <w:rsid w:val="00DC1D88"/>
    <w:rsid w:val="00DC336A"/>
    <w:rsid w:val="00DD573D"/>
    <w:rsid w:val="00DF0F8C"/>
    <w:rsid w:val="00DF3397"/>
    <w:rsid w:val="00E04794"/>
    <w:rsid w:val="00E227AC"/>
    <w:rsid w:val="00E268FF"/>
    <w:rsid w:val="00E3022D"/>
    <w:rsid w:val="00E403B2"/>
    <w:rsid w:val="00E4485F"/>
    <w:rsid w:val="00E4757F"/>
    <w:rsid w:val="00E5163B"/>
    <w:rsid w:val="00E52528"/>
    <w:rsid w:val="00E714FA"/>
    <w:rsid w:val="00E82CFD"/>
    <w:rsid w:val="00E95B49"/>
    <w:rsid w:val="00EA2C41"/>
    <w:rsid w:val="00EA6BB3"/>
    <w:rsid w:val="00EB1478"/>
    <w:rsid w:val="00EC6B60"/>
    <w:rsid w:val="00EC7E34"/>
    <w:rsid w:val="00ED24E7"/>
    <w:rsid w:val="00ED5CBA"/>
    <w:rsid w:val="00ED6B77"/>
    <w:rsid w:val="00EE4FF1"/>
    <w:rsid w:val="00EE529C"/>
    <w:rsid w:val="00EE5F87"/>
    <w:rsid w:val="00EF080E"/>
    <w:rsid w:val="00EF09CA"/>
    <w:rsid w:val="00EF3D0C"/>
    <w:rsid w:val="00F017AA"/>
    <w:rsid w:val="00F01C9C"/>
    <w:rsid w:val="00F02F02"/>
    <w:rsid w:val="00F03837"/>
    <w:rsid w:val="00F101D2"/>
    <w:rsid w:val="00F10402"/>
    <w:rsid w:val="00F14CAE"/>
    <w:rsid w:val="00F15BCA"/>
    <w:rsid w:val="00F20916"/>
    <w:rsid w:val="00F27B9C"/>
    <w:rsid w:val="00F32500"/>
    <w:rsid w:val="00F36AD2"/>
    <w:rsid w:val="00F51C0E"/>
    <w:rsid w:val="00F52468"/>
    <w:rsid w:val="00F5246F"/>
    <w:rsid w:val="00F54DA1"/>
    <w:rsid w:val="00F554E2"/>
    <w:rsid w:val="00F5631C"/>
    <w:rsid w:val="00F6516C"/>
    <w:rsid w:val="00F72246"/>
    <w:rsid w:val="00F772EE"/>
    <w:rsid w:val="00F807F7"/>
    <w:rsid w:val="00F80809"/>
    <w:rsid w:val="00F80E53"/>
    <w:rsid w:val="00F86747"/>
    <w:rsid w:val="00F906AE"/>
    <w:rsid w:val="00F94C2B"/>
    <w:rsid w:val="00FA168C"/>
    <w:rsid w:val="00FA618D"/>
    <w:rsid w:val="00FA7F76"/>
    <w:rsid w:val="00FB24CD"/>
    <w:rsid w:val="00FB3942"/>
    <w:rsid w:val="00FB3B16"/>
    <w:rsid w:val="00FC21CE"/>
    <w:rsid w:val="00FC4D33"/>
    <w:rsid w:val="00FD321F"/>
    <w:rsid w:val="00FD56DB"/>
    <w:rsid w:val="00FE1AD8"/>
    <w:rsid w:val="00FE4ABA"/>
    <w:rsid w:val="00FF07F5"/>
    <w:rsid w:val="00FF2012"/>
    <w:rsid w:val="00FF5760"/>
    <w:rsid w:val="00FF73EC"/>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DF05-2A50-442C-B67D-6A2E15E5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21F"/>
    <w:rPr>
      <w:color w:val="0000FF"/>
      <w:u w:val="single"/>
    </w:rPr>
  </w:style>
  <w:style w:type="paragraph" w:styleId="NormalWeb">
    <w:name w:val="Normal (Web)"/>
    <w:basedOn w:val="Normal"/>
    <w:uiPriority w:val="99"/>
    <w:semiHidden/>
    <w:unhideWhenUsed/>
    <w:rsid w:val="00FD321F"/>
    <w:pPr>
      <w:spacing w:before="100" w:beforeAutospacing="1" w:after="100" w:afterAutospacing="1"/>
    </w:pPr>
  </w:style>
  <w:style w:type="character" w:styleId="Strong">
    <w:name w:val="Strong"/>
    <w:basedOn w:val="DefaultParagraphFont"/>
    <w:uiPriority w:val="22"/>
    <w:qFormat/>
    <w:rsid w:val="00FD321F"/>
    <w:rPr>
      <w:b/>
      <w:bCs/>
    </w:rPr>
  </w:style>
  <w:style w:type="character" w:styleId="Emphasis">
    <w:name w:val="Emphasis"/>
    <w:basedOn w:val="DefaultParagraphFont"/>
    <w:uiPriority w:val="20"/>
    <w:qFormat/>
    <w:rsid w:val="00FD3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webinar/register/WN_GYTS1ltPQYWJW5lmHhel4g" TargetMode="External"/><Relationship Id="rId5" Type="http://schemas.openxmlformats.org/officeDocument/2006/relationships/hyperlink" Target="https://pgdis202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weidner</dc:creator>
  <cp:keywords/>
  <dc:description/>
  <cp:lastModifiedBy>tom weidner</cp:lastModifiedBy>
  <cp:revision>2</cp:revision>
  <dcterms:created xsi:type="dcterms:W3CDTF">2020-09-28T22:46:00Z</dcterms:created>
  <dcterms:modified xsi:type="dcterms:W3CDTF">2020-09-28T22:46:00Z</dcterms:modified>
</cp:coreProperties>
</file>